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929"/>
        <w:gridCol w:w="1681"/>
        <w:gridCol w:w="395"/>
        <w:gridCol w:w="245"/>
        <w:gridCol w:w="567"/>
        <w:gridCol w:w="326"/>
        <w:gridCol w:w="2356"/>
        <w:gridCol w:w="700"/>
        <w:gridCol w:w="526"/>
      </w:tblGrid>
      <w:tr w:rsidR="004A5247" w:rsidRPr="00D51692" w:rsidTr="00304E3E"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5247" w:rsidRPr="00D51692" w:rsidRDefault="00E747B4" w:rsidP="00304E3E">
            <w:pPr>
              <w:jc w:val="right"/>
              <w:rPr>
                <w:rFonts w:asciiTheme="majorHAnsi" w:hAnsiTheme="majorHAnsi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color w:val="808080" w:themeColor="background1" w:themeShade="8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62pt;margin-top:15.7pt;width:294.8pt;height:18pt;z-index:251660288">
                  <v:shadow color="#868686"/>
                  <v:textpath style="font-family:&quot;Arial Black&quot;;v-text-kern:t" trim="t" fitpath="t" string="REGISTRATION FORM"/>
                </v:shape>
              </w:pict>
            </w:r>
          </w:p>
        </w:tc>
      </w:tr>
      <w:tr w:rsidR="004A5247" w:rsidRPr="008E386B" w:rsidTr="00304E3E"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5247" w:rsidRDefault="004A5247" w:rsidP="00304E3E">
            <w:pPr>
              <w:jc w:val="both"/>
              <w:rPr>
                <w:rFonts w:asciiTheme="majorHAnsi" w:hAnsiTheme="majorHAnsi"/>
                <w:b/>
              </w:rPr>
            </w:pPr>
          </w:p>
          <w:p w:rsidR="004A5247" w:rsidRPr="008E386B" w:rsidRDefault="004A5247" w:rsidP="00304E3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RPr="008E386B" w:rsidTr="00304E3E">
        <w:tc>
          <w:tcPr>
            <w:tcW w:w="9280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nil"/>
              <w:righ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RPr="00486CDD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spacing w:before="120" w:after="120"/>
              <w:ind w:left="57" w:right="57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4A5247">
              <w:rPr>
                <w:rFonts w:asciiTheme="minorHAnsi" w:hAnsiTheme="minorHAnsi"/>
                <w:b/>
                <w:sz w:val="36"/>
                <w:szCs w:val="36"/>
              </w:rPr>
              <w:t>Enhancing Language Teaching Materials and Pedagogy</w:t>
            </w:r>
          </w:p>
        </w:tc>
      </w:tr>
      <w:tr w:rsidR="004A5247" w:rsidRPr="002024E5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2024E5" w:rsidRDefault="004A5247" w:rsidP="00304E3E">
            <w:pPr>
              <w:ind w:left="57" w:right="57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4A5247" w:rsidRPr="004761AF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left="57" w:right="57"/>
              <w:jc w:val="center"/>
              <w:rPr>
                <w:rFonts w:asciiTheme="minorHAnsi" w:hAnsiTheme="minorHAnsi"/>
                <w:i/>
              </w:rPr>
            </w:pPr>
            <w:r w:rsidRPr="004A5247">
              <w:rPr>
                <w:rFonts w:asciiTheme="minorHAnsi" w:hAnsiTheme="minorHAnsi"/>
                <w:i/>
              </w:rPr>
              <w:t xml:space="preserve">An event </w:t>
            </w:r>
            <w:proofErr w:type="spellStart"/>
            <w:r w:rsidRPr="004A5247">
              <w:rPr>
                <w:rFonts w:asciiTheme="minorHAnsi" w:hAnsiTheme="minorHAnsi"/>
                <w:i/>
              </w:rPr>
              <w:t>organised</w:t>
            </w:r>
            <w:proofErr w:type="spellEnd"/>
            <w:r w:rsidRPr="004A5247">
              <w:rPr>
                <w:rFonts w:asciiTheme="minorHAnsi" w:hAnsiTheme="minorHAnsi"/>
                <w:i/>
              </w:rPr>
              <w:t xml:space="preserve"> by the Language Associations and Collaborative Support (LACS) project team in partnership with the European Centre for Modern Languages (ECML)</w:t>
            </w:r>
          </w:p>
        </w:tc>
      </w:tr>
      <w:tr w:rsidR="004A5247" w:rsidRPr="002024E5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2024E5" w:rsidRDefault="004A5247" w:rsidP="00304E3E">
            <w:pPr>
              <w:ind w:left="57" w:right="57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</w:tr>
      <w:tr w:rsidR="004A5247" w:rsidRPr="004761AF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left="57" w:right="57"/>
              <w:jc w:val="center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</w:rPr>
              <w:t xml:space="preserve">5 September 2013 – </w:t>
            </w:r>
            <w:r w:rsidRPr="004A5247">
              <w:rPr>
                <w:rFonts w:asciiTheme="minorHAnsi" w:hAnsiTheme="minorHAnsi"/>
                <w:lang w:val="fr-FR"/>
              </w:rPr>
              <w:t>National Curriculum Centre, Hamrun, Malta</w:t>
            </w: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left="57" w:right="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left="57" w:right="5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left="57"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9" w:type="dxa"/>
            <w:tcBorders>
              <w:left w:val="single" w:sz="4" w:space="0" w:color="404040" w:themeColor="text1" w:themeTint="BF"/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>Surname:</w:t>
            </w:r>
          </w:p>
        </w:tc>
        <w:tc>
          <w:tcPr>
            <w:tcW w:w="302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307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RPr="008E386B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9" w:type="dxa"/>
            <w:tcBorders>
              <w:left w:val="single" w:sz="4" w:space="0" w:color="404040" w:themeColor="text1" w:themeTint="BF"/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 xml:space="preserve">Institution: </w:t>
            </w:r>
          </w:p>
        </w:tc>
        <w:tc>
          <w:tcPr>
            <w:tcW w:w="723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shd w:val="clear" w:color="auto" w:fill="FFFFFF" w:themeFill="background1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RPr="008E386B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9" w:type="dxa"/>
            <w:tcBorders>
              <w:left w:val="single" w:sz="4" w:space="0" w:color="404040" w:themeColor="text1" w:themeTint="BF"/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>Post held:</w:t>
            </w:r>
          </w:p>
        </w:tc>
        <w:tc>
          <w:tcPr>
            <w:tcW w:w="723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RPr="008E386B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  <w:vMerge w:val="restart"/>
            <w:tcBorders>
              <w:lef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Preference for attendance to parallel talks</w:t>
            </w:r>
            <w:r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567" w:type="dxa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A.</w:t>
            </w:r>
          </w:p>
        </w:tc>
        <w:tc>
          <w:tcPr>
            <w:tcW w:w="2693" w:type="dxa"/>
            <w:gridSpan w:val="2"/>
            <w:tcBorders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Dr Phyllisienne Gauci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RPr="008E386B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  <w:vMerge/>
            <w:tcBorders>
              <w:lef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7F7F7F" w:themeColor="text1" w:themeTint="80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nil"/>
              <w:right w:val="single" w:sz="4" w:space="0" w:color="404040" w:themeColor="text1" w:themeTint="BF"/>
            </w:tcBorders>
          </w:tcPr>
          <w:p w:rsidR="004A5247" w:rsidRPr="008E386B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  <w:vMerge/>
            <w:tcBorders>
              <w:lef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B.</w:t>
            </w:r>
          </w:p>
        </w:tc>
        <w:tc>
          <w:tcPr>
            <w:tcW w:w="2693" w:type="dxa"/>
            <w:gridSpan w:val="2"/>
            <w:tcBorders>
              <w:right w:val="single" w:sz="4" w:space="0" w:color="7F7F7F" w:themeColor="text1" w:themeTint="80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Dr Odette Vassallo &amp; 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5"/>
            <w:tcBorders>
              <w:lef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398" w:type="dxa"/>
            <w:gridSpan w:val="3"/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Mr Daniel </w:t>
            </w:r>
            <w:proofErr w:type="spellStart"/>
            <w:r w:rsidRPr="004A5247">
              <w:rPr>
                <w:rFonts w:asciiTheme="minorHAnsi" w:hAnsiTheme="minorHAnsi"/>
                <w:b/>
                <w:lang w:val="fr-FR"/>
              </w:rPr>
              <w:t>Xerri</w:t>
            </w:r>
            <w:proofErr w:type="spellEnd"/>
          </w:p>
        </w:tc>
        <w:tc>
          <w:tcPr>
            <w:tcW w:w="529" w:type="dxa"/>
            <w:tcBorders>
              <w:left w:val="nil"/>
              <w:righ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There is no fee for participation in this event, but registration will be made on a first-come-first-served basis.  An acknowledgement of receipt will be sent to applicants, confirming reservation of participation in the event.</w:t>
            </w: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For further information concerning this event, please contact:</w:t>
            </w: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Mr Daniel </w:t>
            </w:r>
            <w:proofErr w:type="spellStart"/>
            <w:r w:rsidRPr="004A5247">
              <w:rPr>
                <w:rFonts w:asciiTheme="minorHAnsi" w:hAnsiTheme="minorHAnsi"/>
                <w:b/>
                <w:lang w:val="fr-FR"/>
              </w:rPr>
              <w:t>Xerri</w:t>
            </w:r>
            <w:proofErr w:type="spellEnd"/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E-mail: </w:t>
            </w:r>
          </w:p>
        </w:tc>
        <w:tc>
          <w:tcPr>
            <w:tcW w:w="46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daniel.xerri@um.edu.mt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Telephone:</w:t>
            </w:r>
          </w:p>
        </w:tc>
        <w:tc>
          <w:tcPr>
            <w:tcW w:w="4609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99207492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RPr="007766FC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nil"/>
              <w:right w:val="single" w:sz="4" w:space="0" w:color="404040" w:themeColor="text1" w:themeTint="BF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Mr Raymond </w:t>
            </w:r>
            <w:proofErr w:type="spellStart"/>
            <w:r w:rsidRPr="004A5247">
              <w:rPr>
                <w:rFonts w:asciiTheme="minorHAnsi" w:hAnsiTheme="minorHAnsi"/>
                <w:b/>
                <w:lang w:val="fr-FR"/>
              </w:rPr>
              <w:t>Facciol</w:t>
            </w:r>
            <w:proofErr w:type="spellEnd"/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E-mail:</w:t>
            </w:r>
          </w:p>
        </w:tc>
        <w:tc>
          <w:tcPr>
            <w:tcW w:w="46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raymond.facciol@gov.mt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Telephone:</w:t>
            </w:r>
          </w:p>
        </w:tc>
        <w:tc>
          <w:tcPr>
            <w:tcW w:w="4609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21235554  / 79052453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RPr="007766FC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609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9" w:type="dxa"/>
            <w:tcBorders>
              <w:left w:val="nil"/>
              <w:right w:val="single" w:sz="4" w:space="0" w:color="404040" w:themeColor="text1" w:themeTint="BF"/>
            </w:tcBorders>
            <w:vAlign w:val="center"/>
          </w:tcPr>
          <w:p w:rsidR="004A5247" w:rsidRPr="007766FC" w:rsidRDefault="004A5247" w:rsidP="00304E3E">
            <w:pPr>
              <w:ind w:right="57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Dr </w:t>
            </w:r>
            <w:proofErr w:type="spellStart"/>
            <w:r w:rsidRPr="004A5247">
              <w:rPr>
                <w:rFonts w:asciiTheme="minorHAnsi" w:hAnsiTheme="minorHAnsi"/>
                <w:b/>
                <w:lang w:val="fr-FR"/>
              </w:rPr>
              <w:t>Phylisienne</w:t>
            </w:r>
            <w:proofErr w:type="spellEnd"/>
            <w:r w:rsidRPr="004A5247">
              <w:rPr>
                <w:rFonts w:asciiTheme="minorHAnsi" w:hAnsiTheme="minorHAnsi"/>
                <w:b/>
                <w:lang w:val="fr-FR"/>
              </w:rPr>
              <w:t xml:space="preserve"> </w:t>
            </w:r>
            <w:proofErr w:type="spellStart"/>
            <w:r w:rsidRPr="004A5247">
              <w:rPr>
                <w:rFonts w:asciiTheme="minorHAnsi" w:hAnsiTheme="minorHAnsi"/>
                <w:b/>
                <w:lang w:val="fr-FR"/>
              </w:rPr>
              <w:t>Gauci</w:t>
            </w:r>
            <w:proofErr w:type="spellEnd"/>
            <w:r w:rsidRPr="004A5247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E-mail:</w:t>
            </w:r>
          </w:p>
        </w:tc>
        <w:tc>
          <w:tcPr>
            <w:tcW w:w="4609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phyllisienne@gmail.com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458" w:type="dxa"/>
            <w:gridSpan w:val="2"/>
            <w:tcBorders>
              <w:lef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  <w:tc>
          <w:tcPr>
            <w:tcW w:w="1684" w:type="dxa"/>
            <w:tcBorders>
              <w:right w:val="single" w:sz="4" w:space="0" w:color="7F7F7F" w:themeColor="text1" w:themeTint="80"/>
            </w:tcBorders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Telephone:</w:t>
            </w:r>
          </w:p>
        </w:tc>
        <w:tc>
          <w:tcPr>
            <w:tcW w:w="4609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4A5247" w:rsidRPr="004A5247" w:rsidRDefault="004A5247" w:rsidP="004A5247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>99486310</w:t>
            </w:r>
          </w:p>
        </w:tc>
        <w:tc>
          <w:tcPr>
            <w:tcW w:w="529" w:type="dxa"/>
            <w:tcBorders>
              <w:left w:val="single" w:sz="4" w:space="0" w:color="7F7F7F" w:themeColor="text1" w:themeTint="80"/>
              <w:right w:val="single" w:sz="4" w:space="0" w:color="404040" w:themeColor="text1" w:themeTint="BF"/>
            </w:tcBorders>
            <w:vAlign w:val="center"/>
          </w:tcPr>
          <w:p w:rsidR="004A5247" w:rsidRDefault="004A5247" w:rsidP="00304E3E">
            <w:pPr>
              <w:ind w:right="57"/>
              <w:rPr>
                <w:rFonts w:asciiTheme="majorHAnsi" w:hAnsiTheme="majorHAnsi"/>
                <w:b/>
              </w:rPr>
            </w:pPr>
          </w:p>
        </w:tc>
      </w:tr>
      <w:tr w:rsidR="004A5247" w:rsidRP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Please send this Registration Form to any of the above by E-mail, or post to:  </w:t>
            </w:r>
          </w:p>
        </w:tc>
      </w:tr>
      <w:tr w:rsidR="004A5247" w:rsidRPr="004A5247" w:rsidTr="004A5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280" w:type="dxa"/>
            <w:gridSpan w:val="10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Ms Nathalie Abela, </w:t>
            </w:r>
          </w:p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  <w:lang w:val="fr-FR"/>
              </w:rPr>
            </w:pPr>
            <w:r w:rsidRPr="004A5247">
              <w:rPr>
                <w:rFonts w:asciiTheme="minorHAnsi" w:hAnsiTheme="minorHAnsi"/>
                <w:b/>
                <w:lang w:val="fr-FR"/>
              </w:rPr>
              <w:t xml:space="preserve">National Curriculum Centre, </w:t>
            </w:r>
          </w:p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 xml:space="preserve">c/o: Maria </w:t>
            </w:r>
            <w:proofErr w:type="spellStart"/>
            <w:r w:rsidRPr="004A5247">
              <w:rPr>
                <w:rFonts w:asciiTheme="minorHAnsi" w:hAnsiTheme="minorHAnsi"/>
                <w:b/>
              </w:rPr>
              <w:t>Assumpta</w:t>
            </w:r>
            <w:proofErr w:type="spellEnd"/>
            <w:r w:rsidRPr="004A5247">
              <w:rPr>
                <w:rFonts w:asciiTheme="minorHAnsi" w:hAnsiTheme="minorHAnsi"/>
                <w:b/>
              </w:rPr>
              <w:t xml:space="preserve"> Girls’ Secondary School, </w:t>
            </w:r>
          </w:p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 xml:space="preserve">Joseph </w:t>
            </w:r>
            <w:proofErr w:type="spellStart"/>
            <w:r w:rsidRPr="004A5247">
              <w:rPr>
                <w:rFonts w:asciiTheme="minorHAnsi" w:hAnsiTheme="minorHAnsi"/>
                <w:b/>
              </w:rPr>
              <w:t>Abela</w:t>
            </w:r>
            <w:proofErr w:type="spellEnd"/>
            <w:r w:rsidRPr="004A524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A5247">
              <w:rPr>
                <w:rFonts w:asciiTheme="minorHAnsi" w:hAnsiTheme="minorHAnsi"/>
                <w:b/>
              </w:rPr>
              <w:t>Scolaro</w:t>
            </w:r>
            <w:proofErr w:type="spellEnd"/>
            <w:r w:rsidRPr="004A5247">
              <w:rPr>
                <w:rFonts w:asciiTheme="minorHAnsi" w:hAnsiTheme="minorHAnsi"/>
                <w:b/>
              </w:rPr>
              <w:t xml:space="preserve"> Street, </w:t>
            </w:r>
          </w:p>
          <w:p w:rsidR="004A5247" w:rsidRPr="004A5247" w:rsidRDefault="004A5247" w:rsidP="00304E3E">
            <w:pPr>
              <w:ind w:right="57"/>
              <w:jc w:val="both"/>
              <w:rPr>
                <w:rFonts w:asciiTheme="minorHAnsi" w:hAnsiTheme="minorHAnsi"/>
                <w:b/>
              </w:rPr>
            </w:pPr>
            <w:r w:rsidRPr="004A5247">
              <w:rPr>
                <w:rFonts w:asciiTheme="minorHAnsi" w:hAnsiTheme="minorHAnsi"/>
                <w:b/>
              </w:rPr>
              <w:t>Hamrun, HMR 1304</w:t>
            </w:r>
          </w:p>
        </w:tc>
      </w:tr>
      <w:tr w:rsidR="004A5247" w:rsidTr="00304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280" w:type="dxa"/>
            <w:gridSpan w:val="10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A5247" w:rsidRDefault="004A5247" w:rsidP="00304E3E">
            <w:pPr>
              <w:ind w:right="57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7372F" w:rsidRPr="004A5247" w:rsidRDefault="0087372F">
      <w:pPr>
        <w:rPr>
          <w:sz w:val="2"/>
          <w:szCs w:val="2"/>
        </w:rPr>
      </w:pPr>
    </w:p>
    <w:sectPr w:rsidR="0087372F" w:rsidRPr="004A5247" w:rsidSect="0087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247"/>
    <w:rsid w:val="0001708D"/>
    <w:rsid w:val="0019694D"/>
    <w:rsid w:val="00293BF8"/>
    <w:rsid w:val="003D4128"/>
    <w:rsid w:val="004A5247"/>
    <w:rsid w:val="004E4954"/>
    <w:rsid w:val="005A60E5"/>
    <w:rsid w:val="005B0586"/>
    <w:rsid w:val="006D05FA"/>
    <w:rsid w:val="00806C90"/>
    <w:rsid w:val="0087372F"/>
    <w:rsid w:val="00B93641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47"/>
    <w:pPr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524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Hass</cp:lastModifiedBy>
  <cp:revision>2</cp:revision>
  <dcterms:created xsi:type="dcterms:W3CDTF">2013-08-06T15:23:00Z</dcterms:created>
  <dcterms:modified xsi:type="dcterms:W3CDTF">2013-08-06T15:23:00Z</dcterms:modified>
</cp:coreProperties>
</file>